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24545E" w:rsidRDefault="0024545E" w:rsidP="0024545E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I hereby give notice that a MEETING and AGM of the PARISH COUNCIL will be held in the Supper Room, Parish Hall, Riding Mill</w:t>
      </w:r>
    </w:p>
    <w:p w:rsidR="0024545E" w:rsidRDefault="0024545E" w:rsidP="0024545E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24545E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Verdana" w:hAnsi="Verdana"/>
          <w:color w:val="003300"/>
          <w:sz w:val="21"/>
          <w:szCs w:val="21"/>
        </w:rPr>
      </w:pPr>
      <w:r>
        <w:rPr>
          <w:rFonts w:ascii="Calibri" w:hAnsi="Calibri"/>
          <w:color w:val="000000"/>
        </w:rPr>
        <w:t>On Monday 11</w:t>
      </w:r>
      <w:r w:rsidR="00740201" w:rsidRPr="00740201">
        <w:rPr>
          <w:rFonts w:ascii="Calibri" w:hAnsi="Calibri"/>
          <w:color w:val="000000"/>
          <w:vertAlign w:val="superscript"/>
        </w:rPr>
        <w:t>th</w:t>
      </w:r>
      <w:r w:rsidR="0074020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May 2015 at 7.45 p.m.</w:t>
      </w:r>
    </w:p>
    <w:p w:rsidR="0057335B" w:rsidRDefault="0057335B" w:rsidP="0057335B">
      <w:pPr>
        <w:pStyle w:val="NormalWeb"/>
        <w:shd w:val="clear" w:color="auto" w:fill="D8EED8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>5</w:t>
      </w:r>
      <w:r w:rsidRPr="0057335B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May 2015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                                                      </w:t>
      </w:r>
      <w:r>
        <w:rPr>
          <w:rFonts w:ascii="Calibri" w:hAnsi="Calibri"/>
          <w:b/>
          <w:bCs/>
          <w:color w:val="000000"/>
          <w:sz w:val="18"/>
          <w:szCs w:val="18"/>
        </w:rPr>
        <w:t>Catherine Harrison, Clerk of the Parish</w:t>
      </w:r>
    </w:p>
    <w:p w:rsidR="0057335B" w:rsidRDefault="0057335B" w:rsidP="0057335B">
      <w:pPr>
        <w:jc w:val="center"/>
        <w:rPr>
          <w:rFonts w:ascii="Arial" w:hAnsi="Arial" w:cs="Arial"/>
          <w:b/>
          <w:color w:val="0070C0"/>
        </w:rPr>
      </w:pPr>
    </w:p>
    <w:p w:rsidR="0057335B" w:rsidRDefault="0057335B" w:rsidP="0057335B">
      <w:pPr>
        <w:jc w:val="center"/>
        <w:rPr>
          <w:rFonts w:ascii="Arial" w:hAnsi="Arial" w:cs="Arial"/>
          <w:b/>
          <w:color w:val="0070C0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C06594" w:rsidRPr="00C06594" w:rsidRDefault="004E5FBB" w:rsidP="004E5FBB">
      <w:pPr>
        <w:rPr>
          <w:rFonts w:ascii="Arial" w:hAnsi="Arial" w:cs="Arial"/>
          <w:b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2.</w:t>
      </w:r>
      <w:r w:rsidRPr="004E5FBB">
        <w:rPr>
          <w:rFonts w:ascii="Arial" w:hAnsi="Arial" w:cs="Arial"/>
          <w:sz w:val="20"/>
          <w:szCs w:val="20"/>
        </w:rPr>
        <w:tab/>
      </w:r>
      <w:r w:rsidR="00C06594" w:rsidRPr="00C06594">
        <w:rPr>
          <w:rFonts w:ascii="Arial" w:hAnsi="Arial" w:cs="Arial"/>
          <w:b/>
          <w:sz w:val="20"/>
          <w:szCs w:val="20"/>
        </w:rPr>
        <w:t>Election of Chair and Vice-Chair</w:t>
      </w:r>
    </w:p>
    <w:p w:rsidR="00C06594" w:rsidRDefault="00C06594" w:rsidP="004E5FBB">
      <w:pPr>
        <w:rPr>
          <w:rFonts w:ascii="Arial" w:hAnsi="Arial" w:cs="Arial"/>
          <w:sz w:val="20"/>
          <w:szCs w:val="20"/>
        </w:rPr>
      </w:pPr>
    </w:p>
    <w:p w:rsidR="00E35D81" w:rsidRPr="004E5FBB" w:rsidRDefault="006D14BF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35D81" w:rsidRPr="004E5FBB">
        <w:rPr>
          <w:rFonts w:ascii="Arial" w:hAnsi="Arial" w:cs="Arial"/>
          <w:sz w:val="20"/>
          <w:szCs w:val="20"/>
        </w:rPr>
        <w:t>.</w:t>
      </w:r>
      <w:r w:rsidR="00E35D81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Pr="004E5FBB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C06594" w:rsidRDefault="00C06594" w:rsidP="00C72EF1">
      <w:pPr>
        <w:rPr>
          <w:rFonts w:ascii="Arial" w:hAnsi="Arial" w:cs="Arial"/>
          <w:sz w:val="20"/>
          <w:szCs w:val="20"/>
        </w:rPr>
      </w:pPr>
    </w:p>
    <w:p w:rsidR="002D1C48" w:rsidRPr="00B3383B" w:rsidRDefault="006D14BF" w:rsidP="00C72E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06594">
        <w:rPr>
          <w:rFonts w:ascii="Arial" w:hAnsi="Arial" w:cs="Arial"/>
          <w:sz w:val="20"/>
          <w:szCs w:val="20"/>
        </w:rPr>
        <w:t>.</w:t>
      </w:r>
      <w:r w:rsidR="00C06594">
        <w:rPr>
          <w:rFonts w:ascii="Arial" w:hAnsi="Arial" w:cs="Arial"/>
          <w:sz w:val="20"/>
          <w:szCs w:val="20"/>
        </w:rPr>
        <w:tab/>
      </w:r>
      <w:r w:rsidR="00B3383B" w:rsidRPr="00B3383B">
        <w:rPr>
          <w:rFonts w:ascii="Arial" w:hAnsi="Arial" w:cs="Arial"/>
          <w:b/>
          <w:sz w:val="20"/>
          <w:szCs w:val="20"/>
        </w:rPr>
        <w:t>Delegation of responsibilities</w:t>
      </w:r>
    </w:p>
    <w:p w:rsidR="00B3383B" w:rsidRDefault="00657DAC" w:rsidP="00657D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delegate t</w:t>
      </w:r>
      <w:r w:rsidR="00B3383B">
        <w:rPr>
          <w:rFonts w:ascii="Arial" w:hAnsi="Arial" w:cs="Arial"/>
          <w:sz w:val="20"/>
          <w:szCs w:val="20"/>
        </w:rPr>
        <w:t xml:space="preserve">o councillors </w:t>
      </w:r>
      <w:r>
        <w:rPr>
          <w:rFonts w:ascii="Arial" w:hAnsi="Arial" w:cs="Arial"/>
          <w:sz w:val="20"/>
          <w:szCs w:val="20"/>
        </w:rPr>
        <w:t xml:space="preserve">the Chairman’s authority to take decisions in </w:t>
      </w:r>
      <w:r w:rsidR="00B3383B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areas subject to approval at future PC meetings</w:t>
      </w:r>
      <w:r w:rsidR="00B3383B">
        <w:rPr>
          <w:rFonts w:ascii="Arial" w:hAnsi="Arial" w:cs="Arial"/>
          <w:sz w:val="20"/>
          <w:szCs w:val="20"/>
        </w:rPr>
        <w:t>:</w:t>
      </w:r>
    </w:p>
    <w:p w:rsidR="00B3383B" w:rsidRPr="00657DAC" w:rsidRDefault="00B3383B" w:rsidP="00C72EF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57DAC">
        <w:rPr>
          <w:rFonts w:ascii="Arial" w:hAnsi="Arial" w:cs="Arial"/>
          <w:i/>
          <w:sz w:val="20"/>
          <w:szCs w:val="20"/>
        </w:rPr>
        <w:t>Planning Sub-Committee</w:t>
      </w:r>
    </w:p>
    <w:p w:rsidR="00657DAC" w:rsidRPr="00657DAC" w:rsidRDefault="00657DAC" w:rsidP="00C72EF1">
      <w:pPr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ab/>
      </w:r>
      <w:r w:rsidR="00462027">
        <w:rPr>
          <w:rFonts w:ascii="Arial" w:hAnsi="Arial" w:cs="Arial"/>
          <w:i/>
          <w:sz w:val="20"/>
          <w:szCs w:val="20"/>
        </w:rPr>
        <w:t>Neighbourhood</w:t>
      </w:r>
      <w:r w:rsidRPr="00657DAC">
        <w:rPr>
          <w:rFonts w:ascii="Arial" w:hAnsi="Arial" w:cs="Arial"/>
          <w:i/>
          <w:sz w:val="20"/>
          <w:szCs w:val="20"/>
        </w:rPr>
        <w:t xml:space="preserve"> Plan</w:t>
      </w:r>
    </w:p>
    <w:p w:rsidR="00657DAC" w:rsidRPr="00657DAC" w:rsidRDefault="00657DAC" w:rsidP="00C72EF1">
      <w:pPr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ab/>
        <w:t>Legal/FOI matters</w:t>
      </w:r>
      <w:r w:rsidR="00B3383B" w:rsidRPr="00657DAC">
        <w:rPr>
          <w:rFonts w:ascii="Arial" w:hAnsi="Arial" w:cs="Arial"/>
          <w:i/>
          <w:sz w:val="20"/>
          <w:szCs w:val="20"/>
        </w:rPr>
        <w:tab/>
      </w:r>
    </w:p>
    <w:p w:rsidR="00B3383B" w:rsidRPr="00657DAC" w:rsidRDefault="00657DAC" w:rsidP="00657DAC">
      <w:pPr>
        <w:ind w:firstLine="720"/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>Appraisals</w:t>
      </w:r>
    </w:p>
    <w:p w:rsidR="00032F27" w:rsidRPr="00657DAC" w:rsidRDefault="00657DAC" w:rsidP="00C72EF1">
      <w:pPr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ab/>
        <w:t>VHT representative</w:t>
      </w:r>
      <w:r w:rsidR="00AB09B1">
        <w:rPr>
          <w:rFonts w:ascii="Arial" w:hAnsi="Arial" w:cs="Arial"/>
          <w:i/>
          <w:sz w:val="20"/>
          <w:szCs w:val="20"/>
        </w:rPr>
        <w:t>s</w:t>
      </w:r>
    </w:p>
    <w:p w:rsidR="00657DAC" w:rsidRPr="00657DAC" w:rsidRDefault="00657DAC" w:rsidP="00C72EF1">
      <w:pPr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ab/>
        <w:t>Website monitoring</w:t>
      </w:r>
    </w:p>
    <w:p w:rsidR="00657DAC" w:rsidRPr="00657DAC" w:rsidRDefault="00657DAC" w:rsidP="00C72EF1">
      <w:pPr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ab/>
        <w:t>Handyman/ Amenity matters</w:t>
      </w:r>
      <w:r w:rsidR="00C52893">
        <w:rPr>
          <w:rFonts w:ascii="Arial" w:hAnsi="Arial" w:cs="Arial"/>
          <w:i/>
          <w:sz w:val="20"/>
          <w:szCs w:val="20"/>
        </w:rPr>
        <w:t xml:space="preserve"> </w:t>
      </w:r>
      <w:r w:rsidRPr="00657DAC">
        <w:rPr>
          <w:rFonts w:ascii="Arial" w:hAnsi="Arial" w:cs="Arial"/>
          <w:i/>
          <w:sz w:val="20"/>
          <w:szCs w:val="20"/>
        </w:rPr>
        <w:t>/ Play park inspection</w:t>
      </w:r>
    </w:p>
    <w:p w:rsidR="00657DAC" w:rsidRPr="00657DAC" w:rsidRDefault="00657DAC" w:rsidP="00C72EF1">
      <w:pPr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ab/>
        <w:t>Accounts</w:t>
      </w:r>
    </w:p>
    <w:p w:rsidR="00AB09B1" w:rsidRDefault="00AB09B1" w:rsidP="00AB09B1">
      <w:pPr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Garden Shares</w:t>
      </w:r>
    </w:p>
    <w:p w:rsidR="00C52893" w:rsidRPr="00657DAC" w:rsidRDefault="00C52893" w:rsidP="00AB09B1">
      <w:pPr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Shop</w:t>
      </w:r>
      <w:r w:rsidR="00C3183A">
        <w:rPr>
          <w:rFonts w:ascii="Arial" w:hAnsi="Arial" w:cs="Arial"/>
          <w:i/>
          <w:sz w:val="20"/>
          <w:szCs w:val="20"/>
        </w:rPr>
        <w:t xml:space="preserve"> working group respresentative</w:t>
      </w:r>
      <w:bookmarkStart w:id="0" w:name="_GoBack"/>
      <w:bookmarkEnd w:id="0"/>
    </w:p>
    <w:p w:rsidR="00657DAC" w:rsidRDefault="00657DAC" w:rsidP="00C72EF1">
      <w:pPr>
        <w:rPr>
          <w:rFonts w:ascii="Arial" w:hAnsi="Arial" w:cs="Arial"/>
          <w:i/>
          <w:sz w:val="20"/>
          <w:szCs w:val="20"/>
        </w:rPr>
      </w:pPr>
      <w:r w:rsidRPr="00657DAC">
        <w:rPr>
          <w:rFonts w:ascii="Arial" w:hAnsi="Arial" w:cs="Arial"/>
          <w:i/>
          <w:sz w:val="20"/>
          <w:szCs w:val="20"/>
        </w:rPr>
        <w:tab/>
        <w:t>Minutes</w:t>
      </w:r>
    </w:p>
    <w:p w:rsidR="00032F27" w:rsidRDefault="00032F27" w:rsidP="00C72EF1">
      <w:pPr>
        <w:rPr>
          <w:rFonts w:ascii="Arial" w:hAnsi="Arial" w:cs="Arial"/>
          <w:sz w:val="20"/>
          <w:szCs w:val="20"/>
        </w:rPr>
      </w:pPr>
    </w:p>
    <w:p w:rsidR="00C52893" w:rsidRPr="00C52893" w:rsidRDefault="00C52893" w:rsidP="00C72E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C52893">
        <w:rPr>
          <w:rFonts w:ascii="Arial" w:hAnsi="Arial" w:cs="Arial"/>
          <w:b/>
          <w:sz w:val="20"/>
          <w:szCs w:val="20"/>
        </w:rPr>
        <w:t>Standing Orders/Financial Regulations/Code of Conduct</w:t>
      </w:r>
    </w:p>
    <w:p w:rsidR="00C52893" w:rsidRDefault="00C52893" w:rsidP="00C5289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that Standing Orders and Financial Regulations were re-adopted recently and w</w:t>
      </w:r>
      <w:r w:rsidR="0024545E">
        <w:rPr>
          <w:rFonts w:ascii="Arial" w:hAnsi="Arial" w:cs="Arial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 xml:space="preserve"> be reviewed again in May 2016.</w:t>
      </w:r>
    </w:p>
    <w:p w:rsidR="00C52893" w:rsidRDefault="00C52893" w:rsidP="00C72E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52893" w:rsidRDefault="00C52893" w:rsidP="00C72E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receive: for review and re-adoption a copy of the Code of </w:t>
      </w:r>
      <w:r w:rsidR="0024545E">
        <w:rPr>
          <w:rFonts w:ascii="Arial" w:hAnsi="Arial" w:cs="Arial"/>
          <w:sz w:val="20"/>
          <w:szCs w:val="20"/>
        </w:rPr>
        <w:t xml:space="preserve">Conduct issued by </w:t>
      </w:r>
      <w:proofErr w:type="spellStart"/>
      <w:r w:rsidR="0024545E">
        <w:rPr>
          <w:rFonts w:ascii="Arial" w:hAnsi="Arial" w:cs="Arial"/>
          <w:sz w:val="20"/>
          <w:szCs w:val="20"/>
        </w:rPr>
        <w:t>NALC</w:t>
      </w:r>
      <w:proofErr w:type="spellEnd"/>
      <w:r w:rsidR="0024545E">
        <w:rPr>
          <w:rFonts w:ascii="Arial" w:hAnsi="Arial" w:cs="Arial"/>
          <w:sz w:val="20"/>
          <w:szCs w:val="20"/>
        </w:rPr>
        <w:t xml:space="preserve"> (Paper A)</w:t>
      </w:r>
    </w:p>
    <w:p w:rsidR="00C52893" w:rsidRDefault="00C52893" w:rsidP="00C72E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E436E" w:rsidRPr="002D1C48" w:rsidRDefault="00032F27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 xml:space="preserve">meeting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740201">
        <w:rPr>
          <w:rFonts w:ascii="Arial" w:hAnsi="Arial" w:cs="Arial"/>
          <w:sz w:val="20"/>
          <w:szCs w:val="20"/>
        </w:rPr>
        <w:t>9</w:t>
      </w:r>
      <w:r w:rsidR="00740201" w:rsidRPr="00740201">
        <w:rPr>
          <w:rFonts w:ascii="Arial" w:hAnsi="Arial" w:cs="Arial"/>
          <w:sz w:val="20"/>
          <w:szCs w:val="20"/>
          <w:vertAlign w:val="superscript"/>
        </w:rPr>
        <w:t>th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4E5FBB">
        <w:rPr>
          <w:rFonts w:ascii="Arial" w:hAnsi="Arial" w:cs="Arial"/>
          <w:sz w:val="20"/>
          <w:szCs w:val="20"/>
        </w:rPr>
        <w:t>March</w:t>
      </w:r>
      <w:r w:rsidRPr="002D1C48">
        <w:rPr>
          <w:rFonts w:ascii="Arial" w:hAnsi="Arial" w:cs="Arial"/>
          <w:sz w:val="20"/>
          <w:szCs w:val="20"/>
        </w:rPr>
        <w:t xml:space="preserve"> </w:t>
      </w:r>
      <w:r w:rsidR="00740201">
        <w:rPr>
          <w:rFonts w:ascii="Arial" w:hAnsi="Arial" w:cs="Arial"/>
          <w:sz w:val="20"/>
          <w:szCs w:val="20"/>
        </w:rPr>
        <w:t xml:space="preserve">2015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657DAC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AB1891" w:rsidRDefault="00AB1891" w:rsidP="00AB189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report: on matters arising from the previous Minutes excluding those included in this agenda.</w:t>
      </w:r>
    </w:p>
    <w:p w:rsidR="00C52893" w:rsidRDefault="00C52893" w:rsidP="00AB1891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Minute 15/04(v) (Minutes 9 February 2015) – Underwood Road Bridge. </w:t>
      </w:r>
      <w:r>
        <w:rPr>
          <w:rFonts w:ascii="Arial" w:hAnsi="Arial" w:cs="Arial"/>
          <w:sz w:val="20"/>
          <w:szCs w:val="20"/>
        </w:rPr>
        <w:t>To note: that Network Rail had commenced remedial work on the bridge.</w:t>
      </w:r>
    </w:p>
    <w:p w:rsidR="00C52893" w:rsidRDefault="00C52893" w:rsidP="00AB189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Minute 15/10 (Minute 9 February 2015) – CCTV. </w:t>
      </w:r>
      <w:r w:rsidRPr="00C52893">
        <w:rPr>
          <w:rFonts w:ascii="Arial" w:hAnsi="Arial" w:cs="Arial"/>
          <w:sz w:val="20"/>
          <w:szCs w:val="20"/>
        </w:rPr>
        <w:t xml:space="preserve">To note: that the PC has been advised by the Police </w:t>
      </w:r>
      <w:r w:rsidR="00392143">
        <w:rPr>
          <w:rFonts w:ascii="Arial" w:hAnsi="Arial" w:cs="Arial"/>
          <w:sz w:val="20"/>
          <w:szCs w:val="20"/>
        </w:rPr>
        <w:t xml:space="preserve">that it is not feasible </w:t>
      </w:r>
      <w:r w:rsidRPr="00C52893">
        <w:rPr>
          <w:rFonts w:ascii="Arial" w:hAnsi="Arial" w:cs="Arial"/>
          <w:sz w:val="20"/>
          <w:szCs w:val="20"/>
        </w:rPr>
        <w:t xml:space="preserve">to install security cameras at either end of the village.   </w:t>
      </w:r>
    </w:p>
    <w:p w:rsidR="00AB1891" w:rsidRPr="002C3202" w:rsidRDefault="00AB1891" w:rsidP="00AB1891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Minute 15/24(ii) – MUGA Court.</w:t>
      </w:r>
      <w:r>
        <w:rPr>
          <w:rFonts w:ascii="Arial" w:hAnsi="Arial" w:cs="Arial"/>
          <w:sz w:val="20"/>
          <w:szCs w:val="20"/>
        </w:rPr>
        <w:t xml:space="preserve"> Update from Mr Archer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AB1891" w:rsidRDefault="00AB1891" w:rsidP="00AB189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C177ED">
        <w:rPr>
          <w:rFonts w:ascii="Arial" w:hAnsi="Arial" w:cs="Arial"/>
          <w:i/>
          <w:sz w:val="20"/>
          <w:szCs w:val="20"/>
        </w:rPr>
        <w:t>Minute 1</w:t>
      </w:r>
      <w:r>
        <w:rPr>
          <w:rFonts w:ascii="Arial" w:hAnsi="Arial" w:cs="Arial"/>
          <w:i/>
          <w:sz w:val="20"/>
          <w:szCs w:val="20"/>
        </w:rPr>
        <w:t>5</w:t>
      </w:r>
      <w:r w:rsidRPr="00C177ED">
        <w:rPr>
          <w:rFonts w:ascii="Arial" w:hAnsi="Arial" w:cs="Arial"/>
          <w:i/>
          <w:sz w:val="20"/>
          <w:szCs w:val="20"/>
        </w:rPr>
        <w:t>/</w:t>
      </w:r>
      <w:r w:rsidR="00C47C64">
        <w:rPr>
          <w:rFonts w:ascii="Arial" w:hAnsi="Arial" w:cs="Arial"/>
          <w:i/>
          <w:sz w:val="20"/>
          <w:szCs w:val="20"/>
        </w:rPr>
        <w:t>24 (vi)</w:t>
      </w:r>
      <w:r w:rsidRPr="00C177ED">
        <w:rPr>
          <w:rFonts w:ascii="Arial" w:hAnsi="Arial" w:cs="Arial"/>
          <w:i/>
          <w:sz w:val="20"/>
          <w:szCs w:val="20"/>
        </w:rPr>
        <w:t xml:space="preserve"> – Reconditioning of football field.  </w:t>
      </w:r>
      <w:r w:rsidR="00C47C64">
        <w:rPr>
          <w:rFonts w:ascii="Arial" w:hAnsi="Arial" w:cs="Arial"/>
          <w:sz w:val="20"/>
          <w:szCs w:val="20"/>
        </w:rPr>
        <w:t>Update from Cllr. Singer and the Clerk</w:t>
      </w:r>
      <w:r>
        <w:rPr>
          <w:rFonts w:ascii="Arial" w:hAnsi="Arial" w:cs="Arial"/>
          <w:sz w:val="20"/>
          <w:szCs w:val="20"/>
        </w:rPr>
        <w:t>.</w:t>
      </w:r>
    </w:p>
    <w:p w:rsidR="00AB1891" w:rsidRDefault="00AB1891" w:rsidP="00AB189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C47C64">
        <w:rPr>
          <w:rFonts w:ascii="Arial" w:hAnsi="Arial" w:cs="Arial"/>
          <w:i/>
          <w:sz w:val="20"/>
          <w:szCs w:val="20"/>
        </w:rPr>
        <w:t>Minute 15/</w:t>
      </w:r>
      <w:r w:rsidR="00C47C64" w:rsidRPr="00C47C64">
        <w:rPr>
          <w:rFonts w:ascii="Arial" w:hAnsi="Arial" w:cs="Arial"/>
          <w:i/>
          <w:sz w:val="20"/>
          <w:szCs w:val="20"/>
        </w:rPr>
        <w:t xml:space="preserve">24 </w:t>
      </w:r>
      <w:r w:rsidR="00C47C64">
        <w:rPr>
          <w:rFonts w:ascii="Arial" w:hAnsi="Arial" w:cs="Arial"/>
          <w:i/>
          <w:sz w:val="20"/>
          <w:szCs w:val="20"/>
        </w:rPr>
        <w:t xml:space="preserve">(viii) - </w:t>
      </w:r>
      <w:r w:rsidRPr="00C47C64">
        <w:rPr>
          <w:rFonts w:ascii="Arial" w:hAnsi="Arial" w:cs="Arial"/>
          <w:i/>
          <w:sz w:val="20"/>
          <w:szCs w:val="20"/>
        </w:rPr>
        <w:t>Shop</w:t>
      </w:r>
      <w:r w:rsidRPr="00C47C64">
        <w:rPr>
          <w:rFonts w:ascii="Arial" w:hAnsi="Arial" w:cs="Arial"/>
          <w:sz w:val="20"/>
          <w:szCs w:val="20"/>
        </w:rPr>
        <w:t>.  Update from Cllr. Cairns</w:t>
      </w:r>
    </w:p>
    <w:p w:rsidR="00C47C64" w:rsidRDefault="00C47C64" w:rsidP="00AB189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Minute 15/25 </w:t>
      </w:r>
      <w:r>
        <w:rPr>
          <w:rFonts w:ascii="Arial" w:hAnsi="Arial" w:cs="Arial"/>
          <w:sz w:val="20"/>
          <w:szCs w:val="20"/>
        </w:rPr>
        <w:t>– Grass Cutting. Update from the Clerk</w:t>
      </w:r>
    </w:p>
    <w:p w:rsidR="007E0942" w:rsidRDefault="007E0942" w:rsidP="00AB189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Minute 15/31 </w:t>
      </w:r>
      <w:r>
        <w:rPr>
          <w:rFonts w:ascii="Arial" w:hAnsi="Arial" w:cs="Arial"/>
          <w:sz w:val="20"/>
          <w:szCs w:val="20"/>
        </w:rPr>
        <w:t>– Tree works.  Update from Cllr. Dunhill</w:t>
      </w:r>
    </w:p>
    <w:p w:rsidR="007E0942" w:rsidRPr="00C47C64" w:rsidRDefault="007E0942" w:rsidP="00AB189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Minute 15/33 </w:t>
      </w:r>
      <w:r>
        <w:rPr>
          <w:rFonts w:ascii="Arial" w:hAnsi="Arial" w:cs="Arial"/>
          <w:sz w:val="20"/>
          <w:szCs w:val="20"/>
        </w:rPr>
        <w:t>– Litter Pick. Update from the Clerk</w:t>
      </w:r>
    </w:p>
    <w:p w:rsidR="00657DAC" w:rsidRPr="007E0942" w:rsidRDefault="00657DAC" w:rsidP="007C3D7E">
      <w:pPr>
        <w:rPr>
          <w:rFonts w:ascii="Arial" w:hAnsi="Arial" w:cs="Arial"/>
          <w:sz w:val="20"/>
          <w:szCs w:val="20"/>
        </w:rPr>
      </w:pPr>
      <w:r w:rsidRPr="007E0942">
        <w:rPr>
          <w:rFonts w:ascii="Arial" w:hAnsi="Arial" w:cs="Arial"/>
          <w:sz w:val="20"/>
          <w:szCs w:val="20"/>
        </w:rPr>
        <w:tab/>
      </w:r>
    </w:p>
    <w:p w:rsidR="007E0942" w:rsidRPr="007E0942" w:rsidRDefault="007E0942" w:rsidP="007E0942">
      <w:pPr>
        <w:rPr>
          <w:rFonts w:ascii="Arial" w:hAnsi="Arial" w:cs="Arial"/>
          <w:b/>
          <w:sz w:val="20"/>
          <w:szCs w:val="20"/>
        </w:rPr>
      </w:pPr>
      <w:r w:rsidRPr="007E0942">
        <w:rPr>
          <w:rFonts w:ascii="Arial" w:hAnsi="Arial" w:cs="Arial"/>
          <w:sz w:val="20"/>
          <w:szCs w:val="20"/>
        </w:rPr>
        <w:t>8.</w:t>
      </w:r>
      <w:r w:rsidRPr="007E0942">
        <w:rPr>
          <w:rFonts w:ascii="Arial" w:hAnsi="Arial" w:cs="Arial"/>
          <w:sz w:val="20"/>
          <w:szCs w:val="20"/>
        </w:rPr>
        <w:tab/>
      </w:r>
      <w:r w:rsidRPr="007E0942">
        <w:rPr>
          <w:rFonts w:ascii="Arial" w:hAnsi="Arial" w:cs="Arial"/>
          <w:b/>
          <w:sz w:val="20"/>
          <w:szCs w:val="20"/>
        </w:rPr>
        <w:t>W</w:t>
      </w:r>
      <w:r w:rsidR="00C52893" w:rsidRPr="007E0942">
        <w:rPr>
          <w:rFonts w:ascii="Arial" w:hAnsi="Arial" w:cs="Arial"/>
          <w:b/>
          <w:sz w:val="20"/>
          <w:szCs w:val="20"/>
        </w:rPr>
        <w:t xml:space="preserve">heelchair access by the Parish Hall leading to </w:t>
      </w:r>
      <w:r w:rsidR="00CD42EF">
        <w:rPr>
          <w:rFonts w:ascii="Arial" w:hAnsi="Arial" w:cs="Arial"/>
          <w:b/>
          <w:sz w:val="20"/>
          <w:szCs w:val="20"/>
        </w:rPr>
        <w:t xml:space="preserve">the </w:t>
      </w:r>
      <w:r w:rsidR="00C52893" w:rsidRPr="007E0942">
        <w:rPr>
          <w:rFonts w:ascii="Arial" w:hAnsi="Arial" w:cs="Arial"/>
          <w:b/>
          <w:sz w:val="20"/>
          <w:szCs w:val="20"/>
        </w:rPr>
        <w:t xml:space="preserve">play park.  </w:t>
      </w:r>
    </w:p>
    <w:p w:rsidR="00C52893" w:rsidRPr="007E0942" w:rsidRDefault="00C52893" w:rsidP="007E0942">
      <w:pPr>
        <w:ind w:firstLine="720"/>
        <w:rPr>
          <w:rFonts w:ascii="Arial" w:hAnsi="Arial" w:cs="Arial"/>
          <w:sz w:val="20"/>
          <w:szCs w:val="20"/>
        </w:rPr>
      </w:pPr>
      <w:r w:rsidRPr="007E0942">
        <w:rPr>
          <w:rFonts w:ascii="Arial" w:hAnsi="Arial" w:cs="Arial"/>
          <w:sz w:val="20"/>
          <w:szCs w:val="20"/>
        </w:rPr>
        <w:t>To receive: a second quotation for this work and to decide whether to proceed.</w:t>
      </w:r>
    </w:p>
    <w:p w:rsidR="0057335B" w:rsidRDefault="0057335B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7E0942" w:rsidRPr="007E0942" w:rsidRDefault="007E0942" w:rsidP="00032F2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7E0942">
        <w:rPr>
          <w:rFonts w:ascii="Arial" w:hAnsi="Arial" w:cs="Arial"/>
          <w:b/>
          <w:sz w:val="20"/>
          <w:szCs w:val="20"/>
        </w:rPr>
        <w:t>Play Park</w:t>
      </w:r>
    </w:p>
    <w:p w:rsidR="007E0942" w:rsidRDefault="007E0942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 an update on plans for the Play Park.</w:t>
      </w:r>
    </w:p>
    <w:p w:rsidR="007E0942" w:rsidRDefault="007E0942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57335B" w:rsidRPr="007E0942" w:rsidRDefault="007E0942" w:rsidP="00032F2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 w:rsidRPr="007E0942">
        <w:rPr>
          <w:rFonts w:ascii="Arial" w:hAnsi="Arial" w:cs="Arial"/>
          <w:b/>
          <w:sz w:val="20"/>
          <w:szCs w:val="20"/>
        </w:rPr>
        <w:t>Spinney</w:t>
      </w:r>
    </w:p>
    <w:p w:rsidR="007E0942" w:rsidRDefault="007E0942" w:rsidP="007E0942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consider: a request by RM Pre-School to make greater use of the Spinney</w:t>
      </w:r>
      <w:r w:rsidR="00CD42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D42EF">
        <w:rPr>
          <w:rFonts w:ascii="Arial" w:hAnsi="Arial" w:cs="Arial"/>
          <w:sz w:val="20"/>
          <w:szCs w:val="20"/>
        </w:rPr>
        <w:t xml:space="preserve">including the addition of items of educational equipment, </w:t>
      </w:r>
      <w:r>
        <w:rPr>
          <w:rFonts w:ascii="Arial" w:hAnsi="Arial" w:cs="Arial"/>
          <w:sz w:val="20"/>
          <w:szCs w:val="20"/>
        </w:rPr>
        <w:t>and to review access to the Spinney.</w:t>
      </w:r>
    </w:p>
    <w:p w:rsidR="007E0942" w:rsidRDefault="007E0942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32F27" w:rsidRPr="002D1C48" w:rsidRDefault="007E0942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32F27">
        <w:rPr>
          <w:rFonts w:ascii="Arial" w:hAnsi="Arial" w:cs="Arial"/>
          <w:sz w:val="20"/>
          <w:szCs w:val="20"/>
        </w:rPr>
        <w:t>.</w:t>
      </w:r>
      <w:r w:rsidR="00032F27">
        <w:rPr>
          <w:rFonts w:ascii="Arial" w:hAnsi="Arial" w:cs="Arial"/>
          <w:sz w:val="20"/>
          <w:szCs w:val="20"/>
        </w:rPr>
        <w:tab/>
      </w:r>
      <w:r w:rsidR="00032F27" w:rsidRPr="002D1C48">
        <w:rPr>
          <w:rFonts w:ascii="Arial" w:hAnsi="Arial" w:cs="Arial"/>
          <w:b/>
          <w:sz w:val="20"/>
          <w:szCs w:val="20"/>
        </w:rPr>
        <w:t>Finance</w:t>
      </w:r>
      <w:r w:rsidR="0069058B">
        <w:rPr>
          <w:rFonts w:ascii="Arial" w:hAnsi="Arial" w:cs="Arial"/>
          <w:b/>
          <w:sz w:val="20"/>
          <w:szCs w:val="20"/>
        </w:rPr>
        <w:t xml:space="preserve"> / Insurance</w:t>
      </w:r>
    </w:p>
    <w:p w:rsidR="00032F27" w:rsidRDefault="00032F27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Annual Accounts</w:t>
      </w:r>
    </w:p>
    <w:p w:rsidR="00032F27" w:rsidRDefault="00032F27" w:rsidP="00032F27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for approval:</w:t>
      </w:r>
    </w:p>
    <w:p w:rsidR="00032F27" w:rsidRDefault="00032F27" w:rsidP="00032F27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201</w:t>
      </w:r>
      <w:r w:rsidR="0057335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/1</w:t>
      </w:r>
      <w:r w:rsidR="0057335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Accounts</w:t>
      </w:r>
      <w:r w:rsidR="0069058B">
        <w:rPr>
          <w:rFonts w:ascii="Arial" w:hAnsi="Arial" w:cs="Arial"/>
          <w:sz w:val="20"/>
          <w:szCs w:val="20"/>
        </w:rPr>
        <w:t>, Budget Summary</w:t>
      </w:r>
      <w:r>
        <w:rPr>
          <w:rFonts w:ascii="Arial" w:hAnsi="Arial" w:cs="Arial"/>
          <w:sz w:val="20"/>
          <w:szCs w:val="20"/>
        </w:rPr>
        <w:t xml:space="preserve"> and Annual Return</w:t>
      </w:r>
      <w:r w:rsidR="009173B6">
        <w:rPr>
          <w:rFonts w:ascii="Arial" w:hAnsi="Arial" w:cs="Arial"/>
          <w:sz w:val="20"/>
          <w:szCs w:val="20"/>
        </w:rPr>
        <w:t xml:space="preserve"> (Paper B)</w:t>
      </w:r>
      <w:r w:rsidR="0069058B">
        <w:rPr>
          <w:rFonts w:ascii="Arial" w:hAnsi="Arial" w:cs="Arial"/>
          <w:sz w:val="20"/>
          <w:szCs w:val="20"/>
        </w:rPr>
        <w:t>;</w:t>
      </w:r>
    </w:p>
    <w:p w:rsidR="00032F27" w:rsidRDefault="00032F27" w:rsidP="00032F27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Governance statement</w:t>
      </w:r>
      <w:r w:rsidR="009173B6">
        <w:rPr>
          <w:rFonts w:ascii="Arial" w:hAnsi="Arial" w:cs="Arial"/>
          <w:sz w:val="20"/>
          <w:szCs w:val="20"/>
        </w:rPr>
        <w:t xml:space="preserve"> (Paper B)</w:t>
      </w:r>
      <w:r w:rsidR="0069058B">
        <w:rPr>
          <w:rFonts w:ascii="Arial" w:hAnsi="Arial" w:cs="Arial"/>
          <w:sz w:val="20"/>
          <w:szCs w:val="20"/>
        </w:rPr>
        <w:t>;</w:t>
      </w:r>
    </w:p>
    <w:p w:rsidR="0069058B" w:rsidRDefault="0069058B" w:rsidP="0069058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69058B" w:rsidRDefault="0069058B" w:rsidP="0069058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note: </w:t>
      </w:r>
    </w:p>
    <w:p w:rsidR="0069058B" w:rsidRDefault="00EE0E4D" w:rsidP="00EE0E4D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  <w:t>the Assets Register (NB: the Financial Risk Assessment document was approved at the last meeting)</w:t>
      </w:r>
      <w:r w:rsidR="00EE2B7B">
        <w:rPr>
          <w:rFonts w:ascii="Arial" w:hAnsi="Arial" w:cs="Arial"/>
          <w:sz w:val="20"/>
          <w:szCs w:val="20"/>
        </w:rPr>
        <w:t>;</w:t>
      </w:r>
      <w:r w:rsidR="0069058B">
        <w:rPr>
          <w:rFonts w:ascii="Arial" w:hAnsi="Arial" w:cs="Arial"/>
          <w:sz w:val="20"/>
          <w:szCs w:val="20"/>
        </w:rPr>
        <w:t xml:space="preserve"> </w:t>
      </w:r>
    </w:p>
    <w:p w:rsidR="0069058B" w:rsidRDefault="0069058B" w:rsidP="00EE2B7B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>that the Notice o</w:t>
      </w:r>
      <w:r w:rsidR="00EE2B7B">
        <w:rPr>
          <w:rFonts w:ascii="Arial" w:hAnsi="Arial" w:cs="Arial"/>
          <w:sz w:val="20"/>
          <w:szCs w:val="20"/>
        </w:rPr>
        <w:t xml:space="preserve">f Appointment of Date for the Exercise of Electors’ Rights </w:t>
      </w:r>
      <w:r w:rsidR="00AB1891">
        <w:rPr>
          <w:rFonts w:ascii="Arial" w:hAnsi="Arial" w:cs="Arial"/>
          <w:sz w:val="20"/>
          <w:szCs w:val="20"/>
        </w:rPr>
        <w:t>will be displayed on th</w:t>
      </w:r>
      <w:r>
        <w:rPr>
          <w:rFonts w:ascii="Arial" w:hAnsi="Arial" w:cs="Arial"/>
          <w:sz w:val="20"/>
          <w:szCs w:val="20"/>
        </w:rPr>
        <w:t xml:space="preserve">e notice board </w:t>
      </w:r>
      <w:r w:rsidR="00AB1891">
        <w:rPr>
          <w:rFonts w:ascii="Arial" w:hAnsi="Arial" w:cs="Arial"/>
          <w:sz w:val="20"/>
          <w:szCs w:val="20"/>
        </w:rPr>
        <w:t>from Monday 18</w:t>
      </w:r>
      <w:r w:rsidR="00AB1891" w:rsidRPr="00AB1891">
        <w:rPr>
          <w:rFonts w:ascii="Arial" w:hAnsi="Arial" w:cs="Arial"/>
          <w:sz w:val="20"/>
          <w:szCs w:val="20"/>
          <w:vertAlign w:val="superscript"/>
        </w:rPr>
        <w:t>th</w:t>
      </w:r>
      <w:r w:rsidR="00AB1891">
        <w:rPr>
          <w:rFonts w:ascii="Arial" w:hAnsi="Arial" w:cs="Arial"/>
          <w:sz w:val="20"/>
          <w:szCs w:val="20"/>
        </w:rPr>
        <w:t xml:space="preserve"> May </w:t>
      </w:r>
      <w:r>
        <w:rPr>
          <w:rFonts w:ascii="Arial" w:hAnsi="Arial" w:cs="Arial"/>
          <w:sz w:val="20"/>
          <w:szCs w:val="20"/>
        </w:rPr>
        <w:t xml:space="preserve">as per the legislation.  The dates for inspection </w:t>
      </w:r>
      <w:r w:rsidR="00EE2B7B">
        <w:rPr>
          <w:rFonts w:ascii="Arial" w:hAnsi="Arial" w:cs="Arial"/>
          <w:sz w:val="20"/>
          <w:szCs w:val="20"/>
        </w:rPr>
        <w:t>are</w:t>
      </w:r>
      <w:r w:rsidR="00AB1891">
        <w:rPr>
          <w:rFonts w:ascii="Arial" w:hAnsi="Arial" w:cs="Arial"/>
          <w:sz w:val="20"/>
          <w:szCs w:val="20"/>
        </w:rPr>
        <w:t xml:space="preserve"> from Monday 1</w:t>
      </w:r>
      <w:r w:rsidR="00AB1891" w:rsidRPr="00AB1891">
        <w:rPr>
          <w:rFonts w:ascii="Arial" w:hAnsi="Arial" w:cs="Arial"/>
          <w:sz w:val="20"/>
          <w:szCs w:val="20"/>
          <w:vertAlign w:val="superscript"/>
        </w:rPr>
        <w:t>st</w:t>
      </w:r>
      <w:r w:rsidR="00AB1891">
        <w:rPr>
          <w:rFonts w:ascii="Arial" w:hAnsi="Arial" w:cs="Arial"/>
          <w:sz w:val="20"/>
          <w:szCs w:val="20"/>
        </w:rPr>
        <w:t xml:space="preserve"> June</w:t>
      </w:r>
      <w:r>
        <w:rPr>
          <w:rFonts w:ascii="Arial" w:hAnsi="Arial" w:cs="Arial"/>
          <w:sz w:val="20"/>
          <w:szCs w:val="20"/>
        </w:rPr>
        <w:t xml:space="preserve"> until Monday </w:t>
      </w:r>
      <w:r w:rsidR="00AB189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</w:t>
      </w:r>
      <w:r w:rsidRPr="0069058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June.</w:t>
      </w:r>
    </w:p>
    <w:p w:rsidR="00A76882" w:rsidRDefault="00A76882" w:rsidP="00EE2B7B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(iii)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report received from the Internal Auditor, Peter </w:t>
      </w:r>
      <w:proofErr w:type="spellStart"/>
      <w:r>
        <w:rPr>
          <w:rFonts w:ascii="Arial" w:hAnsi="Arial" w:cs="Arial"/>
          <w:sz w:val="20"/>
          <w:szCs w:val="20"/>
        </w:rPr>
        <w:t>Basnett</w:t>
      </w:r>
      <w:proofErr w:type="spellEnd"/>
      <w:r w:rsidR="009173B6">
        <w:rPr>
          <w:rFonts w:ascii="Arial" w:hAnsi="Arial" w:cs="Arial"/>
          <w:sz w:val="20"/>
          <w:szCs w:val="20"/>
        </w:rPr>
        <w:t xml:space="preserve"> (Paper B)</w:t>
      </w:r>
      <w:r>
        <w:rPr>
          <w:rFonts w:ascii="Arial" w:hAnsi="Arial" w:cs="Arial"/>
          <w:sz w:val="20"/>
          <w:szCs w:val="20"/>
        </w:rPr>
        <w:t>.</w:t>
      </w:r>
    </w:p>
    <w:p w:rsidR="0069058B" w:rsidRDefault="0069058B" w:rsidP="0069058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(All documents circulated prior to the meeting)</w:t>
      </w:r>
    </w:p>
    <w:p w:rsidR="0069058B" w:rsidRDefault="0069058B" w:rsidP="0069058B">
      <w:pPr>
        <w:spacing w:line="276" w:lineRule="auto"/>
        <w:rPr>
          <w:rFonts w:ascii="Arial" w:hAnsi="Arial" w:cs="Arial"/>
          <w:sz w:val="20"/>
          <w:szCs w:val="20"/>
        </w:rPr>
      </w:pPr>
    </w:p>
    <w:p w:rsidR="0069058B" w:rsidRDefault="0069058B" w:rsidP="0069058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Monthly accounts</w:t>
      </w:r>
    </w:p>
    <w:p w:rsidR="0069058B" w:rsidRDefault="0069058B" w:rsidP="0069058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032F27" w:rsidRDefault="0069058B" w:rsidP="0069058B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</w:r>
      <w:r w:rsidR="00032F27" w:rsidRPr="0069058B">
        <w:rPr>
          <w:rFonts w:ascii="Arial" w:hAnsi="Arial" w:cs="Arial"/>
          <w:sz w:val="20"/>
          <w:szCs w:val="20"/>
        </w:rPr>
        <w:t>a summary of payments for authorisation</w:t>
      </w:r>
      <w:r>
        <w:rPr>
          <w:rFonts w:ascii="Arial" w:hAnsi="Arial" w:cs="Arial"/>
          <w:sz w:val="20"/>
          <w:szCs w:val="20"/>
        </w:rPr>
        <w:t xml:space="preserve"> and </w:t>
      </w:r>
      <w:r w:rsidR="00EE0E4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bank reconciliation</w:t>
      </w:r>
      <w:r w:rsidR="00032F27" w:rsidRPr="0069058B">
        <w:rPr>
          <w:rFonts w:ascii="Arial" w:hAnsi="Arial" w:cs="Arial"/>
          <w:sz w:val="20"/>
          <w:szCs w:val="20"/>
        </w:rPr>
        <w:t>;</w:t>
      </w:r>
    </w:p>
    <w:p w:rsidR="00032F27" w:rsidRPr="007C3D7E" w:rsidRDefault="0069058B" w:rsidP="0069058B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="00032F27">
        <w:rPr>
          <w:rFonts w:ascii="Arial" w:hAnsi="Arial" w:cs="Arial"/>
          <w:sz w:val="20"/>
          <w:szCs w:val="20"/>
        </w:rPr>
        <w:t xml:space="preserve">an overall review of </w:t>
      </w:r>
      <w:r>
        <w:rPr>
          <w:rFonts w:ascii="Arial" w:hAnsi="Arial" w:cs="Arial"/>
          <w:sz w:val="20"/>
          <w:szCs w:val="20"/>
        </w:rPr>
        <w:t xml:space="preserve">current </w:t>
      </w:r>
      <w:r w:rsidR="00032F27">
        <w:rPr>
          <w:rFonts w:ascii="Arial" w:hAnsi="Arial" w:cs="Arial"/>
          <w:sz w:val="20"/>
          <w:szCs w:val="20"/>
        </w:rPr>
        <w:t>budget spending.</w:t>
      </w:r>
    </w:p>
    <w:p w:rsidR="00032F27" w:rsidRDefault="00032F27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045F26" w:rsidRDefault="00045F26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 Annual grant to the VHT</w:t>
      </w:r>
    </w:p>
    <w:p w:rsidR="00045F26" w:rsidRDefault="00045F26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consider: making an award under Section 137 to the VHT.</w:t>
      </w:r>
    </w:p>
    <w:p w:rsidR="00045F26" w:rsidRDefault="00045F26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69058B" w:rsidRDefault="00045F26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</w:t>
      </w:r>
      <w:r w:rsidR="0069058B">
        <w:rPr>
          <w:rFonts w:ascii="Arial" w:hAnsi="Arial" w:cs="Arial"/>
          <w:sz w:val="20"/>
          <w:szCs w:val="20"/>
        </w:rPr>
        <w:t>) Insurance</w:t>
      </w:r>
    </w:p>
    <w:p w:rsidR="0069058B" w:rsidRDefault="00A76882" w:rsidP="00A76882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note: the insurance premium for 2015/16 is £2462.76.  This is a slight reduction on last year’s premium.  NB: the PC signed up to a 3-year agreement through Came &amp; Company – this </w:t>
      </w:r>
      <w:r w:rsidR="0021566B">
        <w:rPr>
          <w:rFonts w:ascii="Arial" w:hAnsi="Arial" w:cs="Arial"/>
          <w:sz w:val="20"/>
          <w:szCs w:val="20"/>
        </w:rPr>
        <w:t>is the 2</w:t>
      </w:r>
      <w:r w:rsidR="0021566B" w:rsidRPr="0021566B">
        <w:rPr>
          <w:rFonts w:ascii="Arial" w:hAnsi="Arial" w:cs="Arial"/>
          <w:sz w:val="20"/>
          <w:szCs w:val="20"/>
          <w:vertAlign w:val="superscript"/>
        </w:rPr>
        <w:t>nd</w:t>
      </w:r>
      <w:r w:rsidR="0021566B">
        <w:rPr>
          <w:rFonts w:ascii="Arial" w:hAnsi="Arial" w:cs="Arial"/>
          <w:sz w:val="20"/>
          <w:szCs w:val="20"/>
        </w:rPr>
        <w:t xml:space="preserve"> year of the agreement.</w:t>
      </w:r>
    </w:p>
    <w:p w:rsidR="00AB1891" w:rsidRDefault="00AB1891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7C3D7E" w:rsidRPr="007C3D7E" w:rsidRDefault="00D16E96" w:rsidP="007C3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E094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7C3D7E" w:rsidRPr="002D1C48">
        <w:rPr>
          <w:rFonts w:ascii="Arial" w:hAnsi="Arial" w:cs="Arial"/>
          <w:sz w:val="20"/>
          <w:szCs w:val="20"/>
        </w:rPr>
        <w:tab/>
      </w:r>
      <w:r w:rsidR="007C3D7E" w:rsidRPr="002D1C48">
        <w:rPr>
          <w:rFonts w:ascii="Arial" w:hAnsi="Arial" w:cs="Arial"/>
          <w:b/>
          <w:sz w:val="20"/>
          <w:szCs w:val="20"/>
        </w:rPr>
        <w:t>Handyman</w:t>
      </w:r>
    </w:p>
    <w:p w:rsidR="0057335B" w:rsidRDefault="007E0942" w:rsidP="00CD42E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receive: a report of the Handyman’s work and to note his comments re required maintenance to the wooden footbridge by the Weir.</w:t>
      </w:r>
    </w:p>
    <w:p w:rsidR="0057335B" w:rsidRDefault="0057335B" w:rsidP="00EC45B6">
      <w:pPr>
        <w:ind w:left="720"/>
        <w:rPr>
          <w:rFonts w:ascii="Arial" w:hAnsi="Arial" w:cs="Arial"/>
          <w:sz w:val="20"/>
          <w:szCs w:val="20"/>
        </w:rPr>
      </w:pPr>
    </w:p>
    <w:p w:rsidR="0057335B" w:rsidRPr="00A76882" w:rsidRDefault="00A76882" w:rsidP="00A768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r w:rsidRPr="00A76882">
        <w:rPr>
          <w:rFonts w:ascii="Arial" w:hAnsi="Arial" w:cs="Arial"/>
          <w:b/>
          <w:sz w:val="20"/>
          <w:szCs w:val="20"/>
        </w:rPr>
        <w:t>Tour of Britain Cycle Race</w:t>
      </w:r>
    </w:p>
    <w:p w:rsidR="00A76882" w:rsidRDefault="00A76882" w:rsidP="00A7688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that the cycle race will pass through Riding Mill on Thursday 10</w:t>
      </w:r>
      <w:r w:rsidRPr="00A7688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September.  The PC w</w:t>
      </w:r>
      <w:r w:rsidR="0021566B">
        <w:rPr>
          <w:rFonts w:ascii="Arial" w:hAnsi="Arial" w:cs="Arial"/>
          <w:sz w:val="20"/>
          <w:szCs w:val="20"/>
        </w:rPr>
        <w:t xml:space="preserve">ill </w:t>
      </w:r>
      <w:r>
        <w:rPr>
          <w:rFonts w:ascii="Arial" w:hAnsi="Arial" w:cs="Arial"/>
          <w:sz w:val="20"/>
          <w:szCs w:val="20"/>
        </w:rPr>
        <w:t>work with the VHT and other interested bodies to help facilitate the race on the day.</w:t>
      </w:r>
    </w:p>
    <w:p w:rsidR="00623E06" w:rsidRDefault="00623E06" w:rsidP="00A72B62">
      <w:pPr>
        <w:rPr>
          <w:rFonts w:ascii="Arial" w:hAnsi="Arial" w:cs="Arial"/>
          <w:sz w:val="20"/>
          <w:szCs w:val="20"/>
        </w:rPr>
      </w:pPr>
    </w:p>
    <w:p w:rsidR="009D5970" w:rsidRDefault="00A76882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</w:r>
      <w:r w:rsidRPr="00A76882">
        <w:rPr>
          <w:rFonts w:ascii="Arial" w:hAnsi="Arial" w:cs="Arial"/>
          <w:b/>
          <w:sz w:val="20"/>
          <w:szCs w:val="20"/>
        </w:rPr>
        <w:t>Consultations</w:t>
      </w:r>
    </w:p>
    <w:p w:rsidR="00A76882" w:rsidRDefault="00A76882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resolve: on the response to NCC’s Street Trading Policy consultation.  Details on the website.</w:t>
      </w:r>
    </w:p>
    <w:p w:rsidR="0021566B" w:rsidRDefault="0021566B" w:rsidP="00A72B62">
      <w:pPr>
        <w:rPr>
          <w:rFonts w:ascii="Arial" w:hAnsi="Arial" w:cs="Arial"/>
          <w:sz w:val="20"/>
          <w:szCs w:val="20"/>
        </w:rPr>
      </w:pPr>
    </w:p>
    <w:p w:rsidR="006A3327" w:rsidRPr="007C3D7E" w:rsidRDefault="0021566B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A3327" w:rsidRDefault="00B114AC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</w:t>
      </w:r>
      <w:r w:rsidR="00A76882">
        <w:rPr>
          <w:rFonts w:ascii="Arial" w:hAnsi="Arial" w:cs="Arial"/>
          <w:sz w:val="20"/>
          <w:szCs w:val="20"/>
        </w:rPr>
        <w:t>:</w:t>
      </w:r>
    </w:p>
    <w:p w:rsidR="00B114AC" w:rsidRDefault="00B114AC" w:rsidP="00B114A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that the following planning applications are under consideration by NCC:</w:t>
      </w:r>
    </w:p>
    <w:p w:rsidR="00816B87" w:rsidRDefault="00816B87" w:rsidP="00816B8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15/00120/FUL – Hampton House, Wentworth Grange.  Retrospective planning application for Orangery</w:t>
      </w:r>
    </w:p>
    <w:p w:rsidR="000A4A65" w:rsidRPr="000A4A65" w:rsidRDefault="00392143" w:rsidP="00816B8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15/01247/FUL – Lyndene, Millfield Road. </w:t>
      </w:r>
      <w:r w:rsidR="00816B87">
        <w:rPr>
          <w:rFonts w:ascii="Arial" w:hAnsi="Arial" w:cs="Arial"/>
          <w:sz w:val="20"/>
          <w:szCs w:val="20"/>
        </w:rPr>
        <w:t>Extension to garage</w:t>
      </w:r>
    </w:p>
    <w:p w:rsidR="00C06594" w:rsidRPr="002D1C48" w:rsidRDefault="00C06594" w:rsidP="00B114A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57335B" w:rsidRDefault="00B114AC" w:rsidP="005733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4AC">
        <w:rPr>
          <w:rFonts w:ascii="Arial" w:hAnsi="Arial" w:cs="Arial"/>
          <w:sz w:val="20"/>
          <w:szCs w:val="20"/>
        </w:rPr>
        <w:t>that the following planning applications have been considered by NCC and granted permission:</w:t>
      </w:r>
    </w:p>
    <w:p w:rsidR="000A4A65" w:rsidRDefault="00816B87" w:rsidP="00816B8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14/03862/FUL – Construction of 2 bungalows by Scotchwell House, Broomhaugh</w:t>
      </w:r>
    </w:p>
    <w:p w:rsidR="00816B87" w:rsidRDefault="00816B87" w:rsidP="00816B8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15/00526/FUL – Coppas, Main Road.  Single storey extension</w:t>
      </w:r>
    </w:p>
    <w:p w:rsidR="0057335B" w:rsidRPr="0057335B" w:rsidRDefault="0057335B" w:rsidP="0057335B">
      <w:pPr>
        <w:pStyle w:val="ListParagraph"/>
        <w:rPr>
          <w:rFonts w:ascii="Arial" w:hAnsi="Arial" w:cs="Arial"/>
          <w:sz w:val="20"/>
          <w:szCs w:val="20"/>
        </w:rPr>
      </w:pPr>
    </w:p>
    <w:p w:rsidR="00623E06" w:rsidRDefault="00A76882" w:rsidP="000A4A65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(iii)</w:t>
      </w:r>
      <w:r>
        <w:rPr>
          <w:rFonts w:ascii="Arial" w:hAnsi="Arial" w:cs="Arial"/>
          <w:sz w:val="20"/>
          <w:szCs w:val="20"/>
        </w:rPr>
        <w:tab/>
        <w:t>Th</w:t>
      </w:r>
      <w:r w:rsidR="000A4A65">
        <w:rPr>
          <w:rFonts w:ascii="Arial" w:hAnsi="Arial" w:cs="Arial"/>
          <w:sz w:val="20"/>
          <w:szCs w:val="20"/>
        </w:rPr>
        <w:t>at Cllr. Dunhill ha</w:t>
      </w:r>
      <w:r w:rsidR="00816B87">
        <w:rPr>
          <w:rFonts w:ascii="Arial" w:hAnsi="Arial" w:cs="Arial"/>
          <w:sz w:val="20"/>
          <w:szCs w:val="20"/>
        </w:rPr>
        <w:t>s</w:t>
      </w:r>
      <w:r w:rsidR="000A4A65">
        <w:rPr>
          <w:rFonts w:ascii="Arial" w:hAnsi="Arial" w:cs="Arial"/>
          <w:sz w:val="20"/>
          <w:szCs w:val="20"/>
        </w:rPr>
        <w:t xml:space="preserve"> clarified with</w:t>
      </w:r>
      <w:r>
        <w:rPr>
          <w:rFonts w:ascii="Arial" w:hAnsi="Arial" w:cs="Arial"/>
          <w:sz w:val="20"/>
          <w:szCs w:val="20"/>
        </w:rPr>
        <w:t xml:space="preserve"> NCC the position of the PC with regard to the positioning of Riding Mill and Broomhaugh with</w:t>
      </w:r>
      <w:r w:rsidR="0021566B">
        <w:rPr>
          <w:rFonts w:ascii="Arial" w:hAnsi="Arial" w:cs="Arial"/>
          <w:sz w:val="20"/>
          <w:szCs w:val="20"/>
        </w:rPr>
        <w:t xml:space="preserve">in the Green Belt and confirmed approval of the County Council’s position that Riding Mill and part of Broomhaugh should be inset into the Green Belt with </w:t>
      </w:r>
      <w:r w:rsidR="000A4A65">
        <w:rPr>
          <w:rFonts w:ascii="Arial" w:hAnsi="Arial" w:cs="Arial"/>
          <w:sz w:val="20"/>
          <w:szCs w:val="20"/>
        </w:rPr>
        <w:t>the majority of Broomhaugh washed over by it. (Reference: Small Settlements and the Green Belt Consultation Document).</w:t>
      </w:r>
    </w:p>
    <w:p w:rsidR="00CD42EF" w:rsidRDefault="00CD42EF" w:rsidP="00A72B62">
      <w:pPr>
        <w:rPr>
          <w:rFonts w:ascii="Arial" w:hAnsi="Arial" w:cs="Arial"/>
          <w:sz w:val="20"/>
          <w:szCs w:val="20"/>
        </w:rPr>
      </w:pPr>
    </w:p>
    <w:p w:rsidR="00B81C52" w:rsidRPr="00C3183A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 w:rsidRPr="00C3183A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21566B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21566B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AD4212" w:rsidRDefault="00B81C52" w:rsidP="00B81C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</w:t>
      </w:r>
      <w:r w:rsidR="007E0942">
        <w:rPr>
          <w:rFonts w:ascii="Arial" w:hAnsi="Arial" w:cs="Arial"/>
          <w:sz w:val="20"/>
          <w:szCs w:val="20"/>
        </w:rPr>
        <w:t xml:space="preserve"> resolve on </w:t>
      </w:r>
      <w:r w:rsidRPr="002D1C48">
        <w:rPr>
          <w:rFonts w:ascii="Arial" w:hAnsi="Arial" w:cs="Arial"/>
          <w:sz w:val="20"/>
          <w:szCs w:val="20"/>
        </w:rPr>
        <w:t xml:space="preserve">the </w:t>
      </w:r>
      <w:r w:rsidR="007E0942">
        <w:rPr>
          <w:rFonts w:ascii="Arial" w:hAnsi="Arial" w:cs="Arial"/>
          <w:sz w:val="20"/>
          <w:szCs w:val="20"/>
        </w:rPr>
        <w:t xml:space="preserve">date </w:t>
      </w:r>
      <w:r w:rsidR="00CD42EF">
        <w:rPr>
          <w:rFonts w:ascii="Arial" w:hAnsi="Arial" w:cs="Arial"/>
          <w:sz w:val="20"/>
          <w:szCs w:val="20"/>
        </w:rPr>
        <w:t>of</w:t>
      </w:r>
      <w:r w:rsidR="007E0942">
        <w:rPr>
          <w:rFonts w:ascii="Arial" w:hAnsi="Arial" w:cs="Arial"/>
          <w:sz w:val="20"/>
          <w:szCs w:val="20"/>
        </w:rPr>
        <w:t xml:space="preserve"> the </w:t>
      </w:r>
      <w:r w:rsidRPr="002D1C48">
        <w:rPr>
          <w:rFonts w:ascii="Arial" w:hAnsi="Arial" w:cs="Arial"/>
          <w:sz w:val="20"/>
          <w:szCs w:val="20"/>
        </w:rPr>
        <w:t>next meeting of the Council</w:t>
      </w:r>
      <w:r w:rsidR="007E0942">
        <w:rPr>
          <w:rFonts w:ascii="Arial" w:hAnsi="Arial" w:cs="Arial"/>
          <w:sz w:val="20"/>
          <w:szCs w:val="20"/>
        </w:rPr>
        <w:t xml:space="preserve">.  (Normally </w:t>
      </w:r>
      <w:r w:rsidRPr="002D1C48">
        <w:rPr>
          <w:rFonts w:ascii="Arial" w:hAnsi="Arial" w:cs="Arial"/>
          <w:sz w:val="20"/>
          <w:szCs w:val="20"/>
        </w:rPr>
        <w:t>Monday</w:t>
      </w:r>
      <w:r w:rsidR="00FF6F3B" w:rsidRPr="002D1C48">
        <w:rPr>
          <w:rFonts w:ascii="Arial" w:hAnsi="Arial" w:cs="Arial"/>
          <w:sz w:val="20"/>
          <w:szCs w:val="20"/>
        </w:rPr>
        <w:t xml:space="preserve"> </w:t>
      </w:r>
      <w:r w:rsidR="00F60AB9">
        <w:rPr>
          <w:rFonts w:ascii="Arial" w:hAnsi="Arial" w:cs="Arial"/>
          <w:sz w:val="20"/>
          <w:szCs w:val="20"/>
        </w:rPr>
        <w:t>1</w:t>
      </w:r>
      <w:r w:rsidR="0057335B">
        <w:rPr>
          <w:rFonts w:ascii="Arial" w:hAnsi="Arial" w:cs="Arial"/>
          <w:sz w:val="20"/>
          <w:szCs w:val="20"/>
        </w:rPr>
        <w:t>3</w:t>
      </w:r>
      <w:r w:rsidR="00F60AB9" w:rsidRPr="00F60AB9">
        <w:rPr>
          <w:rFonts w:ascii="Arial" w:hAnsi="Arial" w:cs="Arial"/>
          <w:sz w:val="20"/>
          <w:szCs w:val="20"/>
          <w:vertAlign w:val="superscript"/>
        </w:rPr>
        <w:t>th</w:t>
      </w:r>
      <w:r w:rsidR="00F60AB9">
        <w:rPr>
          <w:rFonts w:ascii="Arial" w:hAnsi="Arial" w:cs="Arial"/>
          <w:sz w:val="20"/>
          <w:szCs w:val="20"/>
        </w:rPr>
        <w:t xml:space="preserve"> </w:t>
      </w:r>
      <w:r w:rsidR="004E5FBB">
        <w:rPr>
          <w:rFonts w:ascii="Arial" w:hAnsi="Arial" w:cs="Arial"/>
          <w:sz w:val="20"/>
          <w:szCs w:val="20"/>
        </w:rPr>
        <w:t>July</w:t>
      </w:r>
      <w:r w:rsidR="00FF6F3B" w:rsidRPr="002D1C48">
        <w:rPr>
          <w:rFonts w:ascii="Arial" w:hAnsi="Arial" w:cs="Arial"/>
          <w:sz w:val="20"/>
          <w:szCs w:val="20"/>
        </w:rPr>
        <w:t xml:space="preserve"> 201</w:t>
      </w:r>
      <w:r w:rsidR="0057335B">
        <w:rPr>
          <w:rFonts w:ascii="Arial" w:hAnsi="Arial" w:cs="Arial"/>
          <w:sz w:val="20"/>
          <w:szCs w:val="20"/>
        </w:rPr>
        <w:t>5</w:t>
      </w:r>
      <w:r w:rsidR="007E0942">
        <w:rPr>
          <w:rFonts w:ascii="Arial" w:hAnsi="Arial" w:cs="Arial"/>
          <w:sz w:val="20"/>
          <w:szCs w:val="20"/>
        </w:rPr>
        <w:t xml:space="preserve"> but may be brought forward a week to Monday 6</w:t>
      </w:r>
      <w:r w:rsidR="007E0942" w:rsidRPr="007E0942">
        <w:rPr>
          <w:rFonts w:ascii="Arial" w:hAnsi="Arial" w:cs="Arial"/>
          <w:sz w:val="20"/>
          <w:szCs w:val="20"/>
          <w:vertAlign w:val="superscript"/>
        </w:rPr>
        <w:t>th</w:t>
      </w:r>
      <w:r w:rsidR="007E0942">
        <w:rPr>
          <w:rFonts w:ascii="Arial" w:hAnsi="Arial" w:cs="Arial"/>
          <w:sz w:val="20"/>
          <w:szCs w:val="20"/>
        </w:rPr>
        <w:t xml:space="preserve"> July 2015)</w:t>
      </w:r>
      <w:r w:rsidRPr="002D1C48">
        <w:rPr>
          <w:rFonts w:ascii="Arial" w:hAnsi="Arial" w:cs="Arial"/>
          <w:sz w:val="20"/>
          <w:szCs w:val="20"/>
        </w:rPr>
        <w:t>.</w:t>
      </w:r>
    </w:p>
    <w:p w:rsidR="008535D4" w:rsidRDefault="008535D4" w:rsidP="00B81C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8535D4" w:rsidRDefault="008535D4" w:rsidP="00B81C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that future meetings will be held on the second Monday of the following months: September, November, December, February, March, May and July</w:t>
      </w:r>
      <w:r w:rsidR="00CD42EF">
        <w:rPr>
          <w:rFonts w:ascii="Arial" w:hAnsi="Arial" w:cs="Arial"/>
          <w:sz w:val="20"/>
          <w:szCs w:val="20"/>
        </w:rPr>
        <w:t>.  T</w:t>
      </w:r>
      <w:r>
        <w:rPr>
          <w:rFonts w:ascii="Arial" w:hAnsi="Arial" w:cs="Arial"/>
          <w:sz w:val="20"/>
          <w:szCs w:val="20"/>
        </w:rPr>
        <w:t>he annual Parish Meeting</w:t>
      </w:r>
      <w:r w:rsidR="00CD42EF">
        <w:rPr>
          <w:rFonts w:ascii="Arial" w:hAnsi="Arial" w:cs="Arial"/>
          <w:sz w:val="20"/>
          <w:szCs w:val="20"/>
        </w:rPr>
        <w:t xml:space="preserve"> will be held</w:t>
      </w:r>
      <w:r>
        <w:rPr>
          <w:rFonts w:ascii="Arial" w:hAnsi="Arial" w:cs="Arial"/>
          <w:sz w:val="20"/>
          <w:szCs w:val="20"/>
        </w:rPr>
        <w:t xml:space="preserve"> in April</w:t>
      </w:r>
      <w:r w:rsidR="00CD42EF">
        <w:rPr>
          <w:rFonts w:ascii="Arial" w:hAnsi="Arial" w:cs="Arial"/>
          <w:sz w:val="20"/>
          <w:szCs w:val="20"/>
        </w:rPr>
        <w:t xml:space="preserve"> 2016 – date to be advised</w:t>
      </w:r>
      <w:r>
        <w:rPr>
          <w:rFonts w:ascii="Arial" w:hAnsi="Arial" w:cs="Arial"/>
          <w:sz w:val="20"/>
          <w:szCs w:val="20"/>
        </w:rPr>
        <w:t>.</w:t>
      </w:r>
    </w:p>
    <w:p w:rsidR="00593B84" w:rsidRPr="00AB09B1" w:rsidRDefault="00593B84" w:rsidP="00B81C52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E35D81" w:rsidRPr="00AB09B1" w:rsidRDefault="003B50B3" w:rsidP="00E35D81">
      <w:pPr>
        <w:rPr>
          <w:rFonts w:ascii="Arial" w:hAnsi="Arial" w:cs="Arial"/>
          <w:b/>
          <w:sz w:val="18"/>
          <w:szCs w:val="18"/>
        </w:rPr>
      </w:pPr>
      <w:r w:rsidRPr="00AB09B1">
        <w:rPr>
          <w:rFonts w:ascii="Arial" w:hAnsi="Arial" w:cs="Arial"/>
          <w:b/>
          <w:sz w:val="18"/>
          <w:szCs w:val="18"/>
        </w:rPr>
        <w:t>Correspondence</w:t>
      </w:r>
    </w:p>
    <w:p w:rsidR="003B50B3" w:rsidRPr="00AB09B1" w:rsidRDefault="003B50B3" w:rsidP="00E35D81">
      <w:pPr>
        <w:rPr>
          <w:rFonts w:ascii="Arial" w:hAnsi="Arial" w:cs="Arial"/>
          <w:sz w:val="18"/>
          <w:szCs w:val="18"/>
        </w:rPr>
      </w:pPr>
    </w:p>
    <w:p w:rsidR="00E35D81" w:rsidRPr="00AB09B1" w:rsidRDefault="00AD4212" w:rsidP="00E35D81">
      <w:pPr>
        <w:rPr>
          <w:rFonts w:ascii="Arial" w:hAnsi="Arial" w:cs="Arial"/>
          <w:i/>
          <w:sz w:val="18"/>
          <w:szCs w:val="18"/>
        </w:rPr>
      </w:pPr>
      <w:r w:rsidRPr="00AB09B1">
        <w:rPr>
          <w:rFonts w:ascii="Arial" w:hAnsi="Arial" w:cs="Arial"/>
          <w:i/>
          <w:sz w:val="18"/>
          <w:szCs w:val="18"/>
        </w:rPr>
        <w:t xml:space="preserve">Correspondence received from residents since the </w:t>
      </w:r>
      <w:r w:rsidR="004E5FBB" w:rsidRPr="00AB09B1">
        <w:rPr>
          <w:rFonts w:ascii="Arial" w:hAnsi="Arial" w:cs="Arial"/>
          <w:i/>
          <w:sz w:val="18"/>
          <w:szCs w:val="18"/>
        </w:rPr>
        <w:t>March</w:t>
      </w:r>
      <w:r w:rsidRPr="00AB09B1">
        <w:rPr>
          <w:rFonts w:ascii="Arial" w:hAnsi="Arial" w:cs="Arial"/>
          <w:i/>
          <w:sz w:val="18"/>
          <w:szCs w:val="18"/>
        </w:rPr>
        <w:t xml:space="preserve"> meeting:</w:t>
      </w:r>
    </w:p>
    <w:p w:rsidR="00AD4212" w:rsidRDefault="00AD4212" w:rsidP="00E35D81">
      <w:pPr>
        <w:rPr>
          <w:rFonts w:ascii="Arial" w:hAnsi="Arial" w:cs="Arial"/>
          <w:sz w:val="18"/>
          <w:szCs w:val="18"/>
        </w:rPr>
      </w:pPr>
    </w:p>
    <w:p w:rsidR="0057335B" w:rsidRDefault="0057335B" w:rsidP="00E35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 J Young</w:t>
      </w:r>
      <w:r w:rsidR="00CD42EF">
        <w:rPr>
          <w:rFonts w:ascii="Arial" w:hAnsi="Arial" w:cs="Arial"/>
          <w:sz w:val="18"/>
          <w:szCs w:val="18"/>
        </w:rPr>
        <w:t xml:space="preserve"> – Account Query</w:t>
      </w:r>
    </w:p>
    <w:p w:rsidR="00CD42EF" w:rsidRDefault="00CD42EF" w:rsidP="00E35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 B Young – Disabled ramp</w:t>
      </w:r>
    </w:p>
    <w:p w:rsidR="00CD42EF" w:rsidRPr="00AB09B1" w:rsidRDefault="00CD42EF" w:rsidP="00E35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 R Tully </w:t>
      </w:r>
      <w:r w:rsidR="0021566B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Burglaries</w:t>
      </w:r>
    </w:p>
    <w:p w:rsidR="004E5FBB" w:rsidRDefault="00816B87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 M Marsh – Neighbourhood Plan / Development sites</w:t>
      </w:r>
    </w:p>
    <w:p w:rsidR="00816B87" w:rsidRDefault="00816B87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 D Henderson – Knotweed, Millfield Road</w:t>
      </w:r>
    </w:p>
    <w:p w:rsidR="00816B87" w:rsidRPr="00816B87" w:rsidRDefault="00816B87" w:rsidP="00816B87">
      <w:pPr>
        <w:rPr>
          <w:rFonts w:ascii="Arial" w:hAnsi="Arial" w:cs="Arial"/>
          <w:sz w:val="18"/>
          <w:szCs w:val="18"/>
        </w:rPr>
      </w:pPr>
    </w:p>
    <w:p w:rsidR="00E77D88" w:rsidRPr="00AB09B1" w:rsidRDefault="00E77D88" w:rsidP="00E35D81">
      <w:pPr>
        <w:rPr>
          <w:rFonts w:ascii="Arial" w:hAnsi="Arial" w:cs="Arial"/>
          <w:b/>
          <w:sz w:val="18"/>
          <w:szCs w:val="18"/>
        </w:rPr>
      </w:pPr>
      <w:r w:rsidRPr="00AB09B1">
        <w:rPr>
          <w:rFonts w:ascii="Arial" w:hAnsi="Arial" w:cs="Arial"/>
          <w:b/>
          <w:sz w:val="18"/>
          <w:szCs w:val="18"/>
        </w:rPr>
        <w:t>Consultation Documents</w:t>
      </w:r>
    </w:p>
    <w:p w:rsidR="00E77D88" w:rsidRDefault="00E77D88" w:rsidP="00E35D81">
      <w:pPr>
        <w:rPr>
          <w:rFonts w:ascii="Arial" w:hAnsi="Arial" w:cs="Arial"/>
          <w:sz w:val="18"/>
          <w:szCs w:val="18"/>
        </w:rPr>
      </w:pPr>
    </w:p>
    <w:p w:rsidR="00CD42EF" w:rsidRDefault="00CD42EF" w:rsidP="00E35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Street Trading Policy – response required by 22</w:t>
      </w:r>
      <w:r w:rsidRPr="00CD42EF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May 2015.</w:t>
      </w:r>
    </w:p>
    <w:p w:rsidR="00AC27A0" w:rsidRDefault="00AC27A0" w:rsidP="00E35D81">
      <w:pPr>
        <w:rPr>
          <w:rFonts w:ascii="Arial" w:hAnsi="Arial" w:cs="Arial"/>
          <w:sz w:val="18"/>
          <w:szCs w:val="18"/>
        </w:rPr>
      </w:pPr>
    </w:p>
    <w:p w:rsidR="00AC27A0" w:rsidRDefault="00AC27A0" w:rsidP="00E35D81">
      <w:pPr>
        <w:rPr>
          <w:rFonts w:ascii="Arial" w:hAnsi="Arial" w:cs="Arial"/>
          <w:sz w:val="18"/>
          <w:szCs w:val="18"/>
        </w:rPr>
      </w:pPr>
    </w:p>
    <w:sectPr w:rsidR="00AC27A0" w:rsidSect="00337A4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65" w:rsidRDefault="00D84165" w:rsidP="00593B84">
      <w:r>
        <w:separator/>
      </w:r>
    </w:p>
  </w:endnote>
  <w:endnote w:type="continuationSeparator" w:id="0">
    <w:p w:rsidR="00D84165" w:rsidRDefault="00D84165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593B84" w:rsidRDefault="005E502C">
        <w:pPr>
          <w:pStyle w:val="Footer"/>
          <w:jc w:val="center"/>
        </w:pPr>
        <w:r>
          <w:fldChar w:fldCharType="begin"/>
        </w:r>
        <w:r w:rsidR="000A4A65">
          <w:instrText xml:space="preserve"> PAGE   \* MERGEFORMAT </w:instrText>
        </w:r>
        <w:r>
          <w:fldChar w:fldCharType="separate"/>
        </w:r>
        <w:r w:rsidR="009173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B84" w:rsidRDefault="00593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65" w:rsidRDefault="00D84165" w:rsidP="00593B84">
      <w:r>
        <w:separator/>
      </w:r>
    </w:p>
  </w:footnote>
  <w:footnote w:type="continuationSeparator" w:id="0">
    <w:p w:rsidR="00D84165" w:rsidRDefault="00D84165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16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5"/>
  </w:num>
  <w:num w:numId="13">
    <w:abstractNumId w:val="4"/>
  </w:num>
  <w:num w:numId="14">
    <w:abstractNumId w:val="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81"/>
    <w:rsid w:val="00012070"/>
    <w:rsid w:val="00015967"/>
    <w:rsid w:val="00031994"/>
    <w:rsid w:val="00032F27"/>
    <w:rsid w:val="00045F26"/>
    <w:rsid w:val="000A4978"/>
    <w:rsid w:val="000A4A65"/>
    <w:rsid w:val="000B7180"/>
    <w:rsid w:val="000C0422"/>
    <w:rsid w:val="000C24B0"/>
    <w:rsid w:val="000C7796"/>
    <w:rsid w:val="000F6661"/>
    <w:rsid w:val="00116817"/>
    <w:rsid w:val="00142E25"/>
    <w:rsid w:val="0016433F"/>
    <w:rsid w:val="00192C10"/>
    <w:rsid w:val="001E3E3E"/>
    <w:rsid w:val="001F1A9F"/>
    <w:rsid w:val="001F51EC"/>
    <w:rsid w:val="00214F37"/>
    <w:rsid w:val="0021566B"/>
    <w:rsid w:val="0023629E"/>
    <w:rsid w:val="00244AF1"/>
    <w:rsid w:val="0024545E"/>
    <w:rsid w:val="0025414E"/>
    <w:rsid w:val="00273E68"/>
    <w:rsid w:val="00295534"/>
    <w:rsid w:val="002B5F41"/>
    <w:rsid w:val="002C14E8"/>
    <w:rsid w:val="002C68FF"/>
    <w:rsid w:val="002D1C48"/>
    <w:rsid w:val="002D2C50"/>
    <w:rsid w:val="002E1291"/>
    <w:rsid w:val="00306301"/>
    <w:rsid w:val="00310CC1"/>
    <w:rsid w:val="00314E43"/>
    <w:rsid w:val="00337A4C"/>
    <w:rsid w:val="003642F1"/>
    <w:rsid w:val="00374019"/>
    <w:rsid w:val="00376D64"/>
    <w:rsid w:val="003903A9"/>
    <w:rsid w:val="00392143"/>
    <w:rsid w:val="003A277A"/>
    <w:rsid w:val="003B50B3"/>
    <w:rsid w:val="003D013A"/>
    <w:rsid w:val="003D334C"/>
    <w:rsid w:val="004120EF"/>
    <w:rsid w:val="00412C12"/>
    <w:rsid w:val="00450F4D"/>
    <w:rsid w:val="00462027"/>
    <w:rsid w:val="004828D1"/>
    <w:rsid w:val="004A3275"/>
    <w:rsid w:val="004C290F"/>
    <w:rsid w:val="004E5FBB"/>
    <w:rsid w:val="004F28F4"/>
    <w:rsid w:val="004F2F02"/>
    <w:rsid w:val="004F4C14"/>
    <w:rsid w:val="00502C40"/>
    <w:rsid w:val="00507852"/>
    <w:rsid w:val="0057335B"/>
    <w:rsid w:val="00593B84"/>
    <w:rsid w:val="005C5691"/>
    <w:rsid w:val="005E502C"/>
    <w:rsid w:val="005F4486"/>
    <w:rsid w:val="0060061B"/>
    <w:rsid w:val="00605170"/>
    <w:rsid w:val="00615524"/>
    <w:rsid w:val="0062008C"/>
    <w:rsid w:val="00623E06"/>
    <w:rsid w:val="00631626"/>
    <w:rsid w:val="0064632D"/>
    <w:rsid w:val="00657DAC"/>
    <w:rsid w:val="0069058B"/>
    <w:rsid w:val="006A3327"/>
    <w:rsid w:val="006A5DAC"/>
    <w:rsid w:val="006B13E4"/>
    <w:rsid w:val="006C4454"/>
    <w:rsid w:val="006D14BF"/>
    <w:rsid w:val="006D7D87"/>
    <w:rsid w:val="00700A61"/>
    <w:rsid w:val="0072361E"/>
    <w:rsid w:val="00740201"/>
    <w:rsid w:val="007465BB"/>
    <w:rsid w:val="00751724"/>
    <w:rsid w:val="0075397C"/>
    <w:rsid w:val="0076304D"/>
    <w:rsid w:val="0077459C"/>
    <w:rsid w:val="00787058"/>
    <w:rsid w:val="007A72D6"/>
    <w:rsid w:val="007B7E72"/>
    <w:rsid w:val="007C3D7E"/>
    <w:rsid w:val="007C72C5"/>
    <w:rsid w:val="007D4FCF"/>
    <w:rsid w:val="007E0942"/>
    <w:rsid w:val="007E2B8B"/>
    <w:rsid w:val="007F07A7"/>
    <w:rsid w:val="007F1646"/>
    <w:rsid w:val="007F7A51"/>
    <w:rsid w:val="00811300"/>
    <w:rsid w:val="00816B87"/>
    <w:rsid w:val="00817AE2"/>
    <w:rsid w:val="0083649F"/>
    <w:rsid w:val="008535D4"/>
    <w:rsid w:val="008875B3"/>
    <w:rsid w:val="008C56D7"/>
    <w:rsid w:val="008D5F6F"/>
    <w:rsid w:val="00910A25"/>
    <w:rsid w:val="009173B6"/>
    <w:rsid w:val="00935521"/>
    <w:rsid w:val="00973B53"/>
    <w:rsid w:val="00973B7E"/>
    <w:rsid w:val="009D4335"/>
    <w:rsid w:val="009D5760"/>
    <w:rsid w:val="009D5970"/>
    <w:rsid w:val="009E0892"/>
    <w:rsid w:val="009E436E"/>
    <w:rsid w:val="009F5809"/>
    <w:rsid w:val="00A361E8"/>
    <w:rsid w:val="00A36A4A"/>
    <w:rsid w:val="00A54753"/>
    <w:rsid w:val="00A55B9E"/>
    <w:rsid w:val="00A72B62"/>
    <w:rsid w:val="00A76882"/>
    <w:rsid w:val="00AA263D"/>
    <w:rsid w:val="00AB09B1"/>
    <w:rsid w:val="00AB1891"/>
    <w:rsid w:val="00AB589E"/>
    <w:rsid w:val="00AC27A0"/>
    <w:rsid w:val="00AC7E5A"/>
    <w:rsid w:val="00AD4212"/>
    <w:rsid w:val="00AE4AFF"/>
    <w:rsid w:val="00B04537"/>
    <w:rsid w:val="00B114AC"/>
    <w:rsid w:val="00B3383B"/>
    <w:rsid w:val="00B72943"/>
    <w:rsid w:val="00B81C52"/>
    <w:rsid w:val="00B825A7"/>
    <w:rsid w:val="00B83426"/>
    <w:rsid w:val="00BA58CD"/>
    <w:rsid w:val="00BB00B8"/>
    <w:rsid w:val="00BE724E"/>
    <w:rsid w:val="00BF6A4E"/>
    <w:rsid w:val="00BF6FE6"/>
    <w:rsid w:val="00C06594"/>
    <w:rsid w:val="00C1104E"/>
    <w:rsid w:val="00C3183A"/>
    <w:rsid w:val="00C47C64"/>
    <w:rsid w:val="00C52893"/>
    <w:rsid w:val="00C62B07"/>
    <w:rsid w:val="00C72EF1"/>
    <w:rsid w:val="00C74258"/>
    <w:rsid w:val="00CA532D"/>
    <w:rsid w:val="00CC2EDB"/>
    <w:rsid w:val="00CD42EF"/>
    <w:rsid w:val="00CE15DF"/>
    <w:rsid w:val="00CE7041"/>
    <w:rsid w:val="00CF0D81"/>
    <w:rsid w:val="00CF6B3D"/>
    <w:rsid w:val="00CF7A95"/>
    <w:rsid w:val="00D16E96"/>
    <w:rsid w:val="00D5400A"/>
    <w:rsid w:val="00D76F02"/>
    <w:rsid w:val="00D84165"/>
    <w:rsid w:val="00DA0DEF"/>
    <w:rsid w:val="00DD1423"/>
    <w:rsid w:val="00E07FE6"/>
    <w:rsid w:val="00E35D81"/>
    <w:rsid w:val="00E40427"/>
    <w:rsid w:val="00E77D88"/>
    <w:rsid w:val="00EC45B6"/>
    <w:rsid w:val="00EE0E4D"/>
    <w:rsid w:val="00EE2B7B"/>
    <w:rsid w:val="00EF4E98"/>
    <w:rsid w:val="00F60AB9"/>
    <w:rsid w:val="00F73E54"/>
    <w:rsid w:val="00F7758B"/>
    <w:rsid w:val="00FA4C35"/>
    <w:rsid w:val="00FB7714"/>
    <w:rsid w:val="00FC2A0B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3</cp:revision>
  <cp:lastPrinted>2015-04-29T15:36:00Z</cp:lastPrinted>
  <dcterms:created xsi:type="dcterms:W3CDTF">2015-05-05T12:39:00Z</dcterms:created>
  <dcterms:modified xsi:type="dcterms:W3CDTF">2015-05-05T13:39:00Z</dcterms:modified>
</cp:coreProperties>
</file>